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6D" w:rsidRPr="00C7416D" w:rsidRDefault="00C7416D" w:rsidP="00CF7258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C7416D">
        <w:rPr>
          <w:b/>
          <w:sz w:val="24"/>
          <w:szCs w:val="24"/>
        </w:rPr>
        <w:t>Скоро в школу: выбираем школьную форму.</w:t>
      </w:r>
      <w:bookmarkStart w:id="0" w:name="_GoBack"/>
      <w:bookmarkEnd w:id="0"/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В преддверии нового учебного года специалисты Управления Роспотребнадзора напоминают родителям, как собрать ребенка в школу. Сегодня выбираем одежду для школы.</w:t>
      </w:r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Родителям при приобретении школьной одежды для ребёнка важно помнить, что в ней он будет проводить 5–6 и более часов, поэтому к выбору необходимо подойти очень ответственно.</w:t>
      </w:r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Внимательно изучите маркировку — ярлычок с данными производителя и составом ткани. Отдавайте предпочтение смесовым тканям с преобладающим содержанием натуральных тканей. Лучше всего подходят для школьной одежды хлопок и лён для осеннего и весеннего времени, шерсть и кашемир – для зимы. Форма с содержанием синтетических волокон может быть меньше по стоимости, но на этом все её достоинства заканчиваются. Синтетические волокна не дают коже дышать, в результате нарушается тепловой обмен, и ребёнок начинает потеть, что может привести к переохлаждению и заболеванию.</w:t>
      </w:r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Поэтому для повседневного ношения синтетическая одежда не подходит. Однако полностью отказываться от синтетики в составе тоже не стоит, потому что синтетические волокна «держат» форму, увеличивают срок службы ткани и упрощают уход за ней.</w:t>
      </w:r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Обратите внимание на символы, которые обозначают, каким должен быть уход за изделием. Например, если на ярлычке указана химчистка –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C7416D" w:rsidRPr="00C7416D" w:rsidRDefault="00C7416D" w:rsidP="00801FA7">
      <w:pPr>
        <w:spacing w:line="240" w:lineRule="auto"/>
        <w:ind w:firstLine="567"/>
        <w:jc w:val="both"/>
      </w:pPr>
      <w:r w:rsidRPr="00C7416D">
        <w:t>При приобретении одежды для школы правильно подбирайте размер, убедитесь, что вашему ребёнку в ней удобно как в сидячем положении, так и при ходьбе. Вещь не должна излишне стеснять движения ребёнка, не должна быть слишком узкой, потому что тесная юбка или брюки могут привести к болям в животе, а тесные рубашки и сарафаны могут даже нарушить дыхание.</w:t>
      </w:r>
    </w:p>
    <w:p w:rsidR="00DE538B" w:rsidRPr="00C7416D" w:rsidRDefault="00C7416D" w:rsidP="00801FA7">
      <w:pPr>
        <w:spacing w:line="240" w:lineRule="auto"/>
        <w:ind w:firstLine="567"/>
        <w:jc w:val="both"/>
      </w:pPr>
      <w:r w:rsidRPr="00C7416D">
        <w:t>Кроме того, ориентируйтесь на фигуру и вкус самого ребёнка, ведь одежда должна быть не только качественной, но и эстетичной, а та</w:t>
      </w:r>
      <w:r w:rsidR="008353FE">
        <w:t>кже нравиться самому школьнику.</w:t>
      </w:r>
    </w:p>
    <w:sectPr w:rsidR="00DE538B" w:rsidRPr="00C7416D" w:rsidSect="00DB4898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EE"/>
    <w:rsid w:val="00571BEE"/>
    <w:rsid w:val="00801FA7"/>
    <w:rsid w:val="008353FE"/>
    <w:rsid w:val="00BC0C6E"/>
    <w:rsid w:val="00C7416D"/>
    <w:rsid w:val="00CF7258"/>
    <w:rsid w:val="00DB4898"/>
    <w:rsid w:val="00D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7E9B-1493-40AC-99E0-0735844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2025-02-15T15:12:00Z</dcterms:created>
  <dcterms:modified xsi:type="dcterms:W3CDTF">2025-02-15T15:45:00Z</dcterms:modified>
</cp:coreProperties>
</file>